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F0" w:rsidRDefault="00F66C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6CF0" w:rsidRDefault="00F66CF0">
      <w:pPr>
        <w:pStyle w:val="ConsPlusTitle"/>
        <w:jc w:val="center"/>
      </w:pPr>
    </w:p>
    <w:p w:rsidR="00F66CF0" w:rsidRDefault="00F66CF0">
      <w:pPr>
        <w:pStyle w:val="ConsPlusTitle"/>
        <w:jc w:val="center"/>
      </w:pPr>
      <w:r>
        <w:t>ПОСТАНОВЛЕНИЕ</w:t>
      </w:r>
    </w:p>
    <w:p w:rsidR="00F66CF0" w:rsidRDefault="00F66CF0">
      <w:pPr>
        <w:pStyle w:val="ConsPlusTitle"/>
        <w:jc w:val="center"/>
      </w:pPr>
      <w:r>
        <w:t>от 22 августа 2022 г. N 1478</w:t>
      </w:r>
    </w:p>
    <w:p w:rsidR="00F66CF0" w:rsidRDefault="00F66CF0">
      <w:pPr>
        <w:pStyle w:val="ConsPlusTitle"/>
        <w:jc w:val="center"/>
      </w:pPr>
    </w:p>
    <w:p w:rsidR="00F66CF0" w:rsidRDefault="00F66CF0">
      <w:pPr>
        <w:pStyle w:val="ConsPlusTitle"/>
        <w:jc w:val="center"/>
      </w:pPr>
      <w:bookmarkStart w:id="0" w:name="_GoBack"/>
      <w:r>
        <w:t>О</w:t>
      </w:r>
      <w:r w:rsidR="00195168">
        <w:t>б утверждении требований</w:t>
      </w:r>
    </w:p>
    <w:p w:rsidR="00F66CF0" w:rsidRDefault="00195168">
      <w:pPr>
        <w:pStyle w:val="ConsPlusTitle"/>
        <w:jc w:val="center"/>
      </w:pPr>
      <w:r>
        <w:t>к программному обеспечению, в том числе в составе</w:t>
      </w:r>
    </w:p>
    <w:p w:rsidR="00F66CF0" w:rsidRDefault="00195168">
      <w:pPr>
        <w:pStyle w:val="ConsPlusTitle"/>
        <w:jc w:val="center"/>
      </w:pPr>
      <w:r>
        <w:t xml:space="preserve">программно-аппаратных комплексов, </w:t>
      </w:r>
      <w:proofErr w:type="gramStart"/>
      <w:r>
        <w:t>используемому</w:t>
      </w:r>
      <w:proofErr w:type="gramEnd"/>
      <w:r>
        <w:t xml:space="preserve"> органами</w:t>
      </w:r>
    </w:p>
    <w:p w:rsidR="00F66CF0" w:rsidRDefault="00195168">
      <w:pPr>
        <w:pStyle w:val="ConsPlusTitle"/>
        <w:jc w:val="center"/>
      </w:pPr>
      <w:r>
        <w:t>государственной власти, заказчиками, осуществляющими закупки</w:t>
      </w:r>
    </w:p>
    <w:p w:rsidR="00F66CF0" w:rsidRDefault="00195168">
      <w:pPr>
        <w:pStyle w:val="ConsPlusTitle"/>
        <w:jc w:val="center"/>
      </w:pPr>
      <w:r>
        <w:t>в соответствии с федеральным законом "о закупках товаров,</w:t>
      </w:r>
    </w:p>
    <w:p w:rsidR="00F66CF0" w:rsidRDefault="00195168">
      <w:pPr>
        <w:pStyle w:val="ConsPlusTitle"/>
        <w:jc w:val="center"/>
      </w:pPr>
      <w:r>
        <w:t>работ, услуг отдельными видами юридических лиц"</w:t>
      </w:r>
    </w:p>
    <w:p w:rsidR="00F66CF0" w:rsidRDefault="00195168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F66CF0" w:rsidRDefault="00195168">
      <w:pPr>
        <w:pStyle w:val="ConsPlusTitle"/>
        <w:jc w:val="center"/>
      </w:pPr>
      <w:r>
        <w:t xml:space="preserve">на принадлежащих им значимых объектах </w:t>
      </w:r>
      <w:proofErr w:type="gramStart"/>
      <w:r>
        <w:t>критической</w:t>
      </w:r>
      <w:proofErr w:type="gramEnd"/>
    </w:p>
    <w:p w:rsidR="00F66CF0" w:rsidRDefault="00195168">
      <w:pPr>
        <w:pStyle w:val="ConsPlusTitle"/>
        <w:jc w:val="center"/>
      </w:pPr>
      <w:r>
        <w:t>информационной инфраструктуры российской федерации, правил</w:t>
      </w:r>
    </w:p>
    <w:p w:rsidR="00F66CF0" w:rsidRDefault="00195168">
      <w:pPr>
        <w:pStyle w:val="ConsPlusTitle"/>
        <w:jc w:val="center"/>
      </w:pPr>
      <w:r>
        <w:t>согласования закупок иностранного программного обеспечения,</w:t>
      </w:r>
    </w:p>
    <w:p w:rsidR="00F66CF0" w:rsidRDefault="00195168">
      <w:pPr>
        <w:pStyle w:val="ConsPlusTitle"/>
        <w:jc w:val="center"/>
      </w:pPr>
      <w:r>
        <w:t>в том числе в составе программно-аппаратных комплексов,</w:t>
      </w:r>
    </w:p>
    <w:p w:rsidR="00F66CF0" w:rsidRDefault="00195168">
      <w:pPr>
        <w:pStyle w:val="ConsPlusTitle"/>
        <w:jc w:val="center"/>
      </w:pPr>
      <w:r>
        <w:t>в целях его использования заказчиками, осуществляющими</w:t>
      </w:r>
    </w:p>
    <w:p w:rsidR="00F66CF0" w:rsidRDefault="00195168">
      <w:pPr>
        <w:pStyle w:val="ConsPlusTitle"/>
        <w:jc w:val="center"/>
      </w:pPr>
      <w:r>
        <w:t>закупки в соответствии с федеральным законом "о закупках</w:t>
      </w:r>
    </w:p>
    <w:p w:rsidR="00F66CF0" w:rsidRDefault="00195168">
      <w:pPr>
        <w:pStyle w:val="ConsPlusTitle"/>
        <w:jc w:val="center"/>
      </w:pPr>
      <w:r>
        <w:t>товаров, работ, услуг отдельными видами юридических лиц"</w:t>
      </w:r>
    </w:p>
    <w:p w:rsidR="00F66CF0" w:rsidRDefault="00195168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F66CF0" w:rsidRDefault="00195168">
      <w:pPr>
        <w:pStyle w:val="ConsPlusTitle"/>
        <w:jc w:val="center"/>
      </w:pPr>
      <w:r>
        <w:t xml:space="preserve">на принадлежащих им значимых объектах </w:t>
      </w:r>
      <w:proofErr w:type="gramStart"/>
      <w:r>
        <w:t>критической</w:t>
      </w:r>
      <w:proofErr w:type="gramEnd"/>
    </w:p>
    <w:p w:rsidR="00F66CF0" w:rsidRDefault="00195168">
      <w:pPr>
        <w:pStyle w:val="ConsPlusTitle"/>
        <w:jc w:val="center"/>
      </w:pPr>
      <w:r>
        <w:t>информационной инфраструктуры российской федерации, а также</w:t>
      </w:r>
    </w:p>
    <w:p w:rsidR="00F66CF0" w:rsidRDefault="00195168">
      <w:pPr>
        <w:pStyle w:val="ConsPlusTitle"/>
        <w:jc w:val="center"/>
      </w:pPr>
      <w:r>
        <w:t>закупок услуг, необходимых для использования этого</w:t>
      </w:r>
    </w:p>
    <w:p w:rsidR="00F66CF0" w:rsidRDefault="00195168">
      <w:pPr>
        <w:pStyle w:val="ConsPlusTitle"/>
        <w:jc w:val="center"/>
      </w:pPr>
      <w:r>
        <w:t>программного обеспечения на таких объектах, и правил</w:t>
      </w:r>
    </w:p>
    <w:p w:rsidR="00F66CF0" w:rsidRDefault="00195168">
      <w:pPr>
        <w:pStyle w:val="ConsPlusTitle"/>
        <w:jc w:val="center"/>
      </w:pPr>
      <w:r>
        <w:t>перехода на преимущественное использование российского</w:t>
      </w:r>
    </w:p>
    <w:p w:rsidR="00F66CF0" w:rsidRDefault="00195168">
      <w:pPr>
        <w:pStyle w:val="ConsPlusTitle"/>
        <w:jc w:val="center"/>
      </w:pPr>
      <w:r>
        <w:t>программного обеспечения, в том числе в составе</w:t>
      </w:r>
    </w:p>
    <w:p w:rsidR="00F66CF0" w:rsidRDefault="00195168">
      <w:pPr>
        <w:pStyle w:val="ConsPlusTitle"/>
        <w:jc w:val="center"/>
      </w:pPr>
      <w:r>
        <w:t>программно-аппаратных комплексов, заказчиками,</w:t>
      </w:r>
    </w:p>
    <w:p w:rsidR="00F66CF0" w:rsidRDefault="00195168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закупки в соответствии с федеральным</w:t>
      </w:r>
    </w:p>
    <w:p w:rsidR="00F66CF0" w:rsidRDefault="00195168">
      <w:pPr>
        <w:pStyle w:val="ConsPlusTitle"/>
        <w:jc w:val="center"/>
      </w:pPr>
      <w:r>
        <w:t xml:space="preserve">законом "о закупках товаров, работ, услуг </w:t>
      </w:r>
      <w:proofErr w:type="gramStart"/>
      <w:r>
        <w:t>отдельными</w:t>
      </w:r>
      <w:proofErr w:type="gramEnd"/>
    </w:p>
    <w:p w:rsidR="00F66CF0" w:rsidRDefault="00195168">
      <w:pPr>
        <w:pStyle w:val="ConsPlusTitle"/>
        <w:jc w:val="center"/>
      </w:pPr>
      <w:proofErr w:type="gramStart"/>
      <w:r>
        <w:t>видами юридических лиц" (за исключением организаций</w:t>
      </w:r>
      <w:proofErr w:type="gramEnd"/>
    </w:p>
    <w:p w:rsidR="00F66CF0" w:rsidRDefault="00195168">
      <w:pPr>
        <w:pStyle w:val="ConsPlusTitle"/>
        <w:jc w:val="center"/>
      </w:pPr>
      <w:r>
        <w:t xml:space="preserve">с муниципальным участием), на </w:t>
      </w:r>
      <w:proofErr w:type="gramStart"/>
      <w:r>
        <w:t>принадлежащих</w:t>
      </w:r>
      <w:proofErr w:type="gramEnd"/>
      <w:r>
        <w:t xml:space="preserve"> им значимых</w:t>
      </w:r>
    </w:p>
    <w:p w:rsidR="00F66CF0" w:rsidRDefault="00195168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критической информационной инфраструктуры</w:t>
      </w:r>
    </w:p>
    <w:p w:rsidR="00F66CF0" w:rsidRDefault="00195168">
      <w:pPr>
        <w:pStyle w:val="ConsPlusTitle"/>
        <w:jc w:val="center"/>
      </w:pPr>
      <w:r>
        <w:t>российской федерации</w:t>
      </w:r>
    </w:p>
    <w:bookmarkEnd w:id="0"/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F66CF0" w:rsidRDefault="00195168">
      <w:pPr>
        <w:pStyle w:val="ConsPlusNormal"/>
        <w:spacing w:before="200"/>
        <w:ind w:firstLine="540"/>
        <w:jc w:val="both"/>
      </w:pPr>
      <w:hyperlink w:anchor="P68">
        <w:r w:rsidR="00F66CF0">
          <w:rPr>
            <w:color w:val="0000FF"/>
          </w:rPr>
          <w:t>требования</w:t>
        </w:r>
      </w:hyperlink>
      <w:r w:rsidR="00F66CF0">
        <w:t xml:space="preserve">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Федерации;</w:t>
      </w:r>
    </w:p>
    <w:p w:rsidR="00F66CF0" w:rsidRDefault="00195168">
      <w:pPr>
        <w:pStyle w:val="ConsPlusNormal"/>
        <w:spacing w:before="200"/>
        <w:ind w:firstLine="540"/>
        <w:jc w:val="both"/>
      </w:pPr>
      <w:hyperlink w:anchor="P90">
        <w:r w:rsidR="00F66CF0">
          <w:rPr>
            <w:color w:val="0000FF"/>
          </w:rPr>
          <w:t>Правила</w:t>
        </w:r>
      </w:hyperlink>
      <w:r w:rsidR="00F66CF0">
        <w:t xml:space="preserve">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объектах;</w:t>
      </w:r>
    </w:p>
    <w:p w:rsidR="00F66CF0" w:rsidRDefault="00195168">
      <w:pPr>
        <w:pStyle w:val="ConsPlusNormal"/>
        <w:spacing w:before="200"/>
        <w:ind w:firstLine="540"/>
        <w:jc w:val="both"/>
      </w:pPr>
      <w:hyperlink w:anchor="P163">
        <w:r w:rsidR="00F66CF0">
          <w:rPr>
            <w:color w:val="0000FF"/>
          </w:rPr>
          <w:t>Правила</w:t>
        </w:r>
      </w:hyperlink>
      <w:r w:rsidR="00F66CF0"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2. Определить, что: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а) федеральными органами исполнительной власти, уполномоченными в соответствии с </w:t>
      </w:r>
      <w:hyperlink r:id="rId5">
        <w:r>
          <w:rPr>
            <w:color w:val="0000FF"/>
          </w:rPr>
          <w:t>подпунктом "а" пункта 1</w:t>
        </w:r>
      </w:hyperlink>
      <w:r>
        <w:t xml:space="preserve"> Указа Президента Российской Федерации от 30 марта 2022 г. N 166 "О </w:t>
      </w:r>
      <w:r>
        <w:lastRenderedPageBreak/>
        <w:t xml:space="preserve">мерах по обеспечению технологической независимости и безопасности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являются: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здравоохранения;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Министерство науки и высшего образования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науки;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Министерство транспорта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транспорта;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Министерство цифрового развития, связи и массовых коммуникаций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связи;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Министерство финансов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банковской сфере и иных сферах финансового рынка;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Министерство энергетики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сферах энергетики и топливно-энергетического комплекса;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Министерство промышленности и торговли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области горнодобывающей, металлургической, ракетно-космической, оборонной, химической промышленности и использования атомной энергии;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б) в целях реализации указанных в </w:t>
      </w:r>
      <w:hyperlink w:anchor="P41">
        <w:r>
          <w:rPr>
            <w:color w:val="0000FF"/>
          </w:rPr>
          <w:t>подпункте "а"</w:t>
        </w:r>
      </w:hyperlink>
      <w:r>
        <w:t xml:space="preserve"> настоящего пункта полномочий федеральными органами исполнительной власти могут привлекаться отраслевые центры компетенций по </w:t>
      </w:r>
      <w:proofErr w:type="spellStart"/>
      <w:r>
        <w:t>импортозамещению</w:t>
      </w:r>
      <w:proofErr w:type="spellEnd"/>
      <w:r>
        <w:t xml:space="preserve"> программного обеспечения, в том числе созданные на базе учреждений, подведомственных указанным федеральным органам исполнительной власти, в порядке, предусмотренном законодательством Российской Федерации;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в) Министерство цифрового развития, связи и массовых коммуникаций Российской Федерации является федеральным органом исполнительной власти, осуществляющим контроль за соблюдением </w:t>
      </w:r>
      <w:hyperlink w:anchor="P90">
        <w:r>
          <w:rPr>
            <w:color w:val="0000FF"/>
          </w:rPr>
          <w:t>Правил</w:t>
        </w:r>
      </w:hyperlink>
      <w:r>
        <w:t xml:space="preserve">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</w:t>
      </w:r>
      <w:r>
        <w:lastRenderedPageBreak/>
        <w:t>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утвержденных настоящим постановлением, и за соблюдением запрета на использование иностранного программного обеспечения, в том числе в составе программно-аппаратных комплексов, на принадлежащих органам государственной власти, заказчикам значимых объектах критической информационной инфраструктуры Российской Федерации.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3. В целях реализации указанных в </w:t>
      </w:r>
      <w:hyperlink w:anchor="P50">
        <w:r>
          <w:rPr>
            <w:color w:val="0000FF"/>
          </w:rPr>
          <w:t>подпункте "в" пункта 2</w:t>
        </w:r>
      </w:hyperlink>
      <w:r>
        <w:t xml:space="preserve"> настоящего постановления полномочий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4. Министерству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 в 2-месячный срок со дня вступления в силу настоящего постановления утвердить методические рекомендации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jc w:val="right"/>
      </w:pPr>
      <w:r>
        <w:t>Председатель Правительства</w:t>
      </w:r>
    </w:p>
    <w:p w:rsidR="00F66CF0" w:rsidRDefault="00F66CF0">
      <w:pPr>
        <w:pStyle w:val="ConsPlusNormal"/>
        <w:jc w:val="right"/>
      </w:pPr>
      <w:r>
        <w:t>Российской Федерации</w:t>
      </w:r>
    </w:p>
    <w:p w:rsidR="00F66CF0" w:rsidRDefault="00F66CF0">
      <w:pPr>
        <w:pStyle w:val="ConsPlusNormal"/>
        <w:jc w:val="right"/>
      </w:pPr>
      <w:r>
        <w:t>М.МИШУСТИН</w:t>
      </w:r>
    </w:p>
    <w:p w:rsidR="00F66CF0" w:rsidRDefault="00F66CF0">
      <w:pPr>
        <w:pStyle w:val="ConsPlusNormal"/>
        <w:jc w:val="right"/>
      </w:pPr>
    </w:p>
    <w:p w:rsidR="00F66CF0" w:rsidRDefault="00F66CF0">
      <w:pPr>
        <w:pStyle w:val="ConsPlusNormal"/>
        <w:jc w:val="right"/>
      </w:pPr>
    </w:p>
    <w:p w:rsidR="00F66CF0" w:rsidRDefault="00F66CF0">
      <w:pPr>
        <w:pStyle w:val="ConsPlusNormal"/>
        <w:jc w:val="right"/>
      </w:pPr>
    </w:p>
    <w:p w:rsidR="00F66CF0" w:rsidRDefault="00F66CF0">
      <w:pPr>
        <w:pStyle w:val="ConsPlusNormal"/>
        <w:jc w:val="right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jc w:val="right"/>
        <w:outlineLvl w:val="0"/>
      </w:pPr>
      <w:r>
        <w:t>Утверждены</w:t>
      </w:r>
    </w:p>
    <w:p w:rsidR="00F66CF0" w:rsidRDefault="00F66CF0">
      <w:pPr>
        <w:pStyle w:val="ConsPlusNormal"/>
        <w:jc w:val="right"/>
      </w:pPr>
      <w:r>
        <w:t>постановлением Правительства</w:t>
      </w:r>
    </w:p>
    <w:p w:rsidR="00F66CF0" w:rsidRDefault="00F66CF0">
      <w:pPr>
        <w:pStyle w:val="ConsPlusNormal"/>
        <w:jc w:val="right"/>
      </w:pPr>
      <w:r>
        <w:t>Российской Федерации</w:t>
      </w:r>
    </w:p>
    <w:p w:rsidR="00F66CF0" w:rsidRDefault="00F66CF0">
      <w:pPr>
        <w:pStyle w:val="ConsPlusNormal"/>
        <w:jc w:val="right"/>
      </w:pPr>
      <w:r>
        <w:t>от 22 августа 2022 г. N 1478</w:t>
      </w:r>
    </w:p>
    <w:p w:rsidR="00F66CF0" w:rsidRDefault="00F66CF0">
      <w:pPr>
        <w:pStyle w:val="ConsPlusNormal"/>
        <w:jc w:val="center"/>
      </w:pPr>
    </w:p>
    <w:p w:rsidR="00F66CF0" w:rsidRDefault="00F66CF0">
      <w:pPr>
        <w:pStyle w:val="ConsPlusTitle"/>
        <w:jc w:val="center"/>
      </w:pPr>
      <w:bookmarkStart w:id="3" w:name="P68"/>
      <w:bookmarkEnd w:id="3"/>
      <w:r>
        <w:t>ТРЕБОВАНИЯ</w:t>
      </w:r>
    </w:p>
    <w:p w:rsidR="00F66CF0" w:rsidRDefault="00F66CF0">
      <w:pPr>
        <w:pStyle w:val="ConsPlusTitle"/>
        <w:jc w:val="center"/>
      </w:pPr>
      <w:r>
        <w:t>К ПРОГРАММНОМУ ОБЕСПЕЧЕНИЮ, В ТОМ ЧИСЛЕ В СОСТАВЕ</w:t>
      </w:r>
    </w:p>
    <w:p w:rsidR="00F66CF0" w:rsidRDefault="00F66CF0">
      <w:pPr>
        <w:pStyle w:val="ConsPlusTitle"/>
        <w:jc w:val="center"/>
      </w:pPr>
      <w:r>
        <w:t>ПРОГРАММНО-АППАРАТНЫХ КОМПЛЕКСОВ, ИСПОЛЬЗУЕМОМУ ОРГАНАМИ</w:t>
      </w:r>
    </w:p>
    <w:p w:rsidR="00F66CF0" w:rsidRDefault="00F66CF0">
      <w:pPr>
        <w:pStyle w:val="ConsPlusTitle"/>
        <w:jc w:val="center"/>
      </w:pPr>
      <w:r>
        <w:t>ГОСУДАРСТВЕННОЙ ВЛАСТИ, ЗАКАЗЧИКАМИ, ОСУЩЕСТВЛЯЮЩИМИ ЗАКУПКИ</w:t>
      </w:r>
    </w:p>
    <w:p w:rsidR="00F66CF0" w:rsidRDefault="00F66CF0">
      <w:pPr>
        <w:pStyle w:val="ConsPlusTitle"/>
        <w:jc w:val="center"/>
      </w:pPr>
      <w:r>
        <w:t>В СООТВЕТСТВИИ С ФЕДЕРАЛЬНЫМ ЗАКОНОМ "О ЗАКУПКАХ ТОВАРОВ,</w:t>
      </w:r>
    </w:p>
    <w:p w:rsidR="00F66CF0" w:rsidRDefault="00F66CF0">
      <w:pPr>
        <w:pStyle w:val="ConsPlusTitle"/>
        <w:jc w:val="center"/>
      </w:pPr>
      <w:r>
        <w:t>РАБОТ, УСЛУГ ОТДЕЛЬНЫМИ ВИДАМИ ЮРИДИЧЕСКИХ ЛИЦ"</w:t>
      </w:r>
    </w:p>
    <w:p w:rsidR="00F66CF0" w:rsidRDefault="00F66CF0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F66CF0" w:rsidRDefault="00F66CF0">
      <w:pPr>
        <w:pStyle w:val="ConsPlusTitle"/>
        <w:jc w:val="center"/>
      </w:pPr>
      <w:r>
        <w:t>НА ПРИНАДЛЕЖАЩИХ ИМ ЗНАЧИМЫХ ОБЪЕКТАХ КРИТИЧЕСКОЙ</w:t>
      </w:r>
    </w:p>
    <w:p w:rsidR="00F66CF0" w:rsidRDefault="00F66CF0">
      <w:pPr>
        <w:pStyle w:val="ConsPlusTitle"/>
        <w:jc w:val="center"/>
      </w:pPr>
      <w:r>
        <w:t>ИНФОРМАЦИОННОЙ ИНФРАСТРУКТУРЫ РОССИЙСКОЙ ФЕДЕРАЦИИ</w:t>
      </w:r>
    </w:p>
    <w:p w:rsidR="00F66CF0" w:rsidRDefault="00F66CF0">
      <w:pPr>
        <w:pStyle w:val="ConsPlusNormal"/>
        <w:jc w:val="center"/>
      </w:pPr>
    </w:p>
    <w:p w:rsidR="00F66CF0" w:rsidRDefault="00F66CF0">
      <w:pPr>
        <w:pStyle w:val="ConsPlusNormal"/>
        <w:ind w:firstLine="540"/>
        <w:jc w:val="both"/>
      </w:pPr>
      <w:r>
        <w:t xml:space="preserve">1. Программное обеспечение, в том числе в составе программно-аппаратных комплексов, используемое органами государственной власти, заказчиками, осуществляющими закупки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должно быть включено в единый реестр российских программ для электронных вычислительных машин и баз данных или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2. Программное обеспечение, предназначенное для обеспечения безопасности значимых объектов критической информационной инфраструктуры Российской Федерации, а также программное обеспечение, предназначенное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Федерации, должно соответствовать настоящим требованиям и требованиям, установленным Федеральной службой по техническому и экспортному контролю и </w:t>
      </w:r>
      <w:r>
        <w:lastRenderedPageBreak/>
        <w:t>(или) Федеральной службой безопасности Российской Федерации в пределах их полномочий, что должно быть подтверждено соответствующим документом (сертификатом).</w:t>
      </w: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jc w:val="right"/>
        <w:outlineLvl w:val="0"/>
      </w:pPr>
      <w:r>
        <w:t>Утверждены</w:t>
      </w:r>
    </w:p>
    <w:p w:rsidR="00F66CF0" w:rsidRDefault="00F66CF0">
      <w:pPr>
        <w:pStyle w:val="ConsPlusNormal"/>
        <w:jc w:val="right"/>
      </w:pPr>
      <w:r>
        <w:t>постановлением Правительства</w:t>
      </w:r>
    </w:p>
    <w:p w:rsidR="00F66CF0" w:rsidRDefault="00F66CF0">
      <w:pPr>
        <w:pStyle w:val="ConsPlusNormal"/>
        <w:jc w:val="right"/>
      </w:pPr>
      <w:r>
        <w:t>Российской Федерации</w:t>
      </w:r>
    </w:p>
    <w:p w:rsidR="00F66CF0" w:rsidRDefault="00F66CF0">
      <w:pPr>
        <w:pStyle w:val="ConsPlusNormal"/>
        <w:jc w:val="right"/>
      </w:pPr>
      <w:r>
        <w:t>от 22 августа 2022 г. N 1478</w:t>
      </w:r>
    </w:p>
    <w:p w:rsidR="00F66CF0" w:rsidRDefault="00F66CF0">
      <w:pPr>
        <w:pStyle w:val="ConsPlusNormal"/>
        <w:jc w:val="center"/>
      </w:pPr>
    </w:p>
    <w:p w:rsidR="00F66CF0" w:rsidRDefault="00F66CF0">
      <w:pPr>
        <w:pStyle w:val="ConsPlusTitle"/>
        <w:jc w:val="center"/>
      </w:pPr>
      <w:bookmarkStart w:id="4" w:name="P90"/>
      <w:bookmarkEnd w:id="4"/>
      <w:r>
        <w:t>ПРАВИЛА</w:t>
      </w:r>
    </w:p>
    <w:p w:rsidR="00F66CF0" w:rsidRDefault="00F66CF0">
      <w:pPr>
        <w:pStyle w:val="ConsPlusTitle"/>
        <w:jc w:val="center"/>
      </w:pPr>
      <w:r>
        <w:t>СОГЛАСОВАНИЯ ЗАКУПОК ИНОСТРАННОГО ПРОГРАММНОГО ОБЕСПЕЧЕНИЯ,</w:t>
      </w:r>
    </w:p>
    <w:p w:rsidR="00F66CF0" w:rsidRDefault="00F66CF0">
      <w:pPr>
        <w:pStyle w:val="ConsPlusTitle"/>
        <w:jc w:val="center"/>
      </w:pPr>
      <w:r>
        <w:t>В ТОМ ЧИСЛЕ В СОСТАВЕ ПРОГРАММНО-АППАРАТНЫХ КОМПЛЕКСОВ,</w:t>
      </w:r>
    </w:p>
    <w:p w:rsidR="00F66CF0" w:rsidRDefault="00F66CF0">
      <w:pPr>
        <w:pStyle w:val="ConsPlusTitle"/>
        <w:jc w:val="center"/>
      </w:pPr>
      <w:r>
        <w:t>В ЦЕЛЯХ ЕГО ИСПОЛЬЗОВАНИЯ ЗАКАЗЧИКАМИ, ОСУЩЕСТВЛЯЮЩИМИ</w:t>
      </w:r>
    </w:p>
    <w:p w:rsidR="00F66CF0" w:rsidRDefault="00F66CF0">
      <w:pPr>
        <w:pStyle w:val="ConsPlusTitle"/>
        <w:jc w:val="center"/>
      </w:pPr>
      <w:r>
        <w:t>ЗАКУПКИ В СООТВЕТСТВИИ С ФЕДЕРАЛЬНЫМ ЗАКОНОМ "О ЗАКУПКАХ</w:t>
      </w:r>
    </w:p>
    <w:p w:rsidR="00F66CF0" w:rsidRDefault="00F66CF0">
      <w:pPr>
        <w:pStyle w:val="ConsPlusTitle"/>
        <w:jc w:val="center"/>
      </w:pPr>
      <w:r>
        <w:t>ТОВАРОВ, РАБОТ, УСЛУГ ОТДЕЛЬНЫМИ ВИДАМИ ЮРИДИЧЕСКИХ ЛИЦ"</w:t>
      </w:r>
    </w:p>
    <w:p w:rsidR="00F66CF0" w:rsidRDefault="00F66CF0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F66CF0" w:rsidRDefault="00F66CF0">
      <w:pPr>
        <w:pStyle w:val="ConsPlusTitle"/>
        <w:jc w:val="center"/>
      </w:pPr>
      <w:r>
        <w:t>НА ПРИНАДЛЕЖАЩИХ ИМ ЗНАЧИМЫХ ОБЪЕКТАХ КРИТИЧЕСКОЙ</w:t>
      </w:r>
    </w:p>
    <w:p w:rsidR="00F66CF0" w:rsidRDefault="00F66CF0">
      <w:pPr>
        <w:pStyle w:val="ConsPlusTitle"/>
        <w:jc w:val="center"/>
      </w:pPr>
      <w:r>
        <w:t>ИНФОРМАЦИОННОЙ ИНФРАСТРУКТУРЫ РОССИЙСКОЙ ФЕДЕРАЦИИ,</w:t>
      </w:r>
    </w:p>
    <w:p w:rsidR="00F66CF0" w:rsidRDefault="00F66CF0">
      <w:pPr>
        <w:pStyle w:val="ConsPlusTitle"/>
        <w:jc w:val="center"/>
      </w:pPr>
      <w:r>
        <w:t>А ТАКЖЕ ЗАКУПОК УСЛУГ, НЕОБХОДИМЫХ ДЛЯ ИСПОЛЬЗОВАНИЯ</w:t>
      </w:r>
    </w:p>
    <w:p w:rsidR="00F66CF0" w:rsidRDefault="00F66CF0">
      <w:pPr>
        <w:pStyle w:val="ConsPlusTitle"/>
        <w:jc w:val="center"/>
      </w:pPr>
      <w:r>
        <w:t>ЭТОГО ПРОГРАММНОГО ОБЕСПЕЧЕНИЯ НА ТАКИХ ОБЪЕКТАХ</w:t>
      </w:r>
    </w:p>
    <w:p w:rsidR="00F66CF0" w:rsidRDefault="00F66CF0">
      <w:pPr>
        <w:pStyle w:val="ConsPlusNormal"/>
        <w:jc w:val="center"/>
      </w:pPr>
    </w:p>
    <w:p w:rsidR="00F66CF0" w:rsidRDefault="00F66CF0">
      <w:pPr>
        <w:pStyle w:val="ConsPlusNormal"/>
        <w:ind w:firstLine="540"/>
        <w:jc w:val="both"/>
      </w:pPr>
      <w:r>
        <w:t xml:space="preserve">1. Настоящие Правила определяют порядок согласования закупок иностранного программного обеспечения, в том числе в составе программно-аппаратных комплексов (далее - иностранное программное обеспечение), в целях его использования заказчиками, осуществляющими закупки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необходимые услуги).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2. Для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необходимых услуг заказчик направляет в соответствующий федеральный орган исполнительной власти, уполномоченный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</w:t>
      </w:r>
      <w:hyperlink w:anchor="P163">
        <w:r>
          <w:rPr>
            <w:color w:val="0000FF"/>
          </w:rPr>
          <w:t>Правил</w:t>
        </w:r>
      </w:hyperlink>
      <w: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(далее соответственно - постановление Правительства Российской Федерации от 22 августа 2022 г. N 1478, уполномоченный орган), заявку, содержащую сведения и информацию о такой закупке.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5" w:name="P104"/>
      <w:bookmarkEnd w:id="5"/>
      <w:r>
        <w:t>3. В случае планирования осуществления закупки иностранного программного обеспечения в заявке указываются (к заявке прилагаются):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6" w:name="P105"/>
      <w:bookmarkEnd w:id="6"/>
      <w:r>
        <w:t>а) наименование иностранного программного обеспечения;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7" w:name="P106"/>
      <w:bookmarkEnd w:id="7"/>
      <w:r>
        <w:lastRenderedPageBreak/>
        <w:t xml:space="preserve">б) обоснование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подготовленное в соответствии с </w:t>
      </w:r>
      <w:hyperlink r:id="rId9">
        <w:r>
          <w:rPr>
            <w:color w:val="0000FF"/>
          </w:rPr>
          <w:t>пунктом 3</w:t>
        </w:r>
      </w:hyperlink>
      <w:r>
        <w:t xml:space="preserve"> Порядка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8" w:name="P107"/>
      <w:bookmarkEnd w:id="8"/>
      <w:r>
        <w:t>в) действующий документ (сертификат), подтверждающий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9" w:name="P108"/>
      <w:bookmarkEnd w:id="9"/>
      <w:r>
        <w:t>г) предмет договора;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д) начальная (максимальная) цена договора;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е) планируемые сроки заключения и исполнения договора;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0" w:name="P111"/>
      <w:bookmarkEnd w:id="10"/>
      <w:r>
        <w:t>ж) характер осуществления закупки (регулярная, повторяющаяся или разовая);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1" w:name="P112"/>
      <w:bookmarkEnd w:id="11"/>
      <w:r>
        <w:t>з) сведения о месте (адресе) поставки иностранного программного обеспечения (месте, в котором будет использоваться программное обеспечение);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и) сведения об осуществлении закупки за пределами территории Российской Федерации;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к)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л) в случае если заявка представлена после утверждения плана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комплексов, в соответствии с </w:t>
      </w:r>
      <w:hyperlink w:anchor="P163">
        <w:r>
          <w:rPr>
            <w:color w:val="0000FF"/>
          </w:rPr>
          <w:t>Правилами</w:t>
        </w:r>
      </w:hyperlink>
      <w: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постановлением Правительства Российской Федерации от 22 августа 2022 г. N 1478 (далее - план перехода), - информация о соответствии закупки такому плану перехода;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2" w:name="P116"/>
      <w:bookmarkEnd w:id="12"/>
      <w:r>
        <w:t>м) сведения о классе иностранного программного обеспечения согласно классификатору программ для электронных вычислительных машин и баз данных;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3" w:name="P117"/>
      <w:bookmarkEnd w:id="13"/>
      <w:r>
        <w:t>н) наименование программно-аппаратного комплекса и его код в соответствии с Общероссийским классификатором продукции по видам экономической деятельности в случае закупки иностранного программного обеспечения в составе программно-аппаратного комплекса;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о) информация о ранее полученных правах на использование закупаемого иностранного </w:t>
      </w:r>
      <w:r>
        <w:lastRenderedPageBreak/>
        <w:t>программного обеспечения.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4" w:name="P119"/>
      <w:bookmarkEnd w:id="14"/>
      <w:r>
        <w:t>4. В случае планирования осуществления закупки необходимых услуг или закупки иностранного программного обеспечения и необходимых услуг в заявке указываются (к заявке прилагаются):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а) предмет договора;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б) начальная (максимальная) цена договора;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в) планируемые сроки заключения и исполнения договора;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г) перечень планируемых к закупке необходимых услуг, а также требования к функциональным характеристикам (потребительским свойствам), предъявляемых к указанным необходимым услугам;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д) предусмотренные </w:t>
      </w:r>
      <w:hyperlink w:anchor="P104">
        <w:r>
          <w:rPr>
            <w:color w:val="0000FF"/>
          </w:rPr>
          <w:t>пунктом 3</w:t>
        </w:r>
      </w:hyperlink>
      <w:r>
        <w:t xml:space="preserve"> настоящих Правил сведения и информация об иностранном программном обеспечении, осуществление закупки которого планируется, либо предусмотренные </w:t>
      </w:r>
      <w:hyperlink w:anchor="P105">
        <w:r>
          <w:rPr>
            <w:color w:val="0000FF"/>
          </w:rPr>
          <w:t>подпунктами "а"</w:t>
        </w:r>
      </w:hyperlink>
      <w:r>
        <w:t xml:space="preserve">, </w:t>
      </w:r>
      <w:hyperlink w:anchor="P106">
        <w:r>
          <w:rPr>
            <w:color w:val="0000FF"/>
          </w:rPr>
          <w:t>"б"</w:t>
        </w:r>
      </w:hyperlink>
      <w:r>
        <w:t xml:space="preserve"> (за исключением случаев, если такая информация представлялась ранее в ходе согласования закупки, носящей регулярный характер), </w:t>
      </w:r>
      <w:hyperlink w:anchor="P107">
        <w:r>
          <w:rPr>
            <w:color w:val="0000FF"/>
          </w:rPr>
          <w:t>"в"</w:t>
        </w:r>
      </w:hyperlink>
      <w:r>
        <w:t xml:space="preserve"> (при закупке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Федерации), </w:t>
      </w:r>
      <w:hyperlink w:anchor="P108">
        <w:r>
          <w:rPr>
            <w:color w:val="0000FF"/>
          </w:rPr>
          <w:t>"г"</w:t>
        </w:r>
      </w:hyperlink>
      <w:r>
        <w:t xml:space="preserve">, </w:t>
      </w:r>
      <w:hyperlink w:anchor="P111">
        <w:r>
          <w:rPr>
            <w:color w:val="0000FF"/>
          </w:rPr>
          <w:t>"ж"</w:t>
        </w:r>
      </w:hyperlink>
      <w:r>
        <w:t xml:space="preserve">, </w:t>
      </w:r>
      <w:hyperlink w:anchor="P112">
        <w:r>
          <w:rPr>
            <w:color w:val="0000FF"/>
          </w:rPr>
          <w:t>"з"</w:t>
        </w:r>
      </w:hyperlink>
      <w:r>
        <w:t xml:space="preserve">, </w:t>
      </w:r>
      <w:hyperlink w:anchor="P116">
        <w:r>
          <w:rPr>
            <w:color w:val="0000FF"/>
          </w:rPr>
          <w:t>"м"</w:t>
        </w:r>
      </w:hyperlink>
      <w:r>
        <w:t xml:space="preserve"> и </w:t>
      </w:r>
      <w:hyperlink w:anchor="P117">
        <w:r>
          <w:rPr>
            <w:color w:val="0000FF"/>
          </w:rPr>
          <w:t>"н" пункта 3</w:t>
        </w:r>
      </w:hyperlink>
      <w:r>
        <w:t xml:space="preserve"> настоящих Правил сведения и информация об иностранном программном обеспечении, закупленном ранее, для использования которого планируется осуществление закупки необходимых услуг, а также сведения о цене договора, заключенного на поставку такого иностранного программного обеспечения;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е) информация о наличии прав на использование иностранного программного обеспечения или о расширении ранее предоставленного объема прав на использование иностранного программного обеспечения в составе закупаемых услуг;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ж)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5. Уполномоченный орган при поступлении заявки: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а) рассматривает заявку в течение 5 рабочих дней со дня ее представления в части полноты представленных сведений в соответствии с </w:t>
      </w:r>
      <w:hyperlink w:anchor="P104">
        <w:r>
          <w:rPr>
            <w:color w:val="0000FF"/>
          </w:rPr>
          <w:t>пунктом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б) направляет заказчику в течение одного рабочего дня со дня окончания рассмотрения заявки уведомление о соответствии заявки требованиям </w:t>
      </w:r>
      <w:hyperlink w:anchor="P104">
        <w:r>
          <w:rPr>
            <w:color w:val="0000FF"/>
          </w:rPr>
          <w:t>пункта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 или уведомление о несоответствии заявки требованиям </w:t>
      </w:r>
      <w:hyperlink w:anchor="P104">
        <w:r>
          <w:rPr>
            <w:color w:val="0000FF"/>
          </w:rPr>
          <w:t>пункта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 с одновременным отказом в дальнейшем рассмотрении заявки;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5" w:name="P130"/>
      <w:bookmarkEnd w:id="15"/>
      <w:r>
        <w:t xml:space="preserve">в) по результатам рассмотрения заявки принимает в течение 8 рабочих дней со дня направления заказчику уведомления о соответствии заявки требованиям </w:t>
      </w:r>
      <w:hyperlink w:anchor="P104">
        <w:r>
          <w:rPr>
            <w:color w:val="0000FF"/>
          </w:rPr>
          <w:t>пункта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 решение о согласовании закупки, либо об отказе в согласовании закупки, либо о необходимости рассмотрения такой закупки в соответствии с </w:t>
      </w:r>
      <w:hyperlink w:anchor="P137">
        <w:r>
          <w:rPr>
            <w:color w:val="0000FF"/>
          </w:rPr>
          <w:t>пунктами 8</w:t>
        </w:r>
      </w:hyperlink>
      <w:r>
        <w:t xml:space="preserve"> и </w:t>
      </w:r>
      <w:hyperlink w:anchor="P138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6. Уполномоченный орган вправе осуществлять согласование закупки иностранного программного обеспечения и (или) необходимых услуг: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а) в банковской сфере и иных сферах финансового рынка - с учетом позиции Центрального банка Российской Федерации;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б) в области атомной энергии - с учетом позиции Государственной корпорации по атомной энергии "</w:t>
      </w:r>
      <w:proofErr w:type="spellStart"/>
      <w:r>
        <w:t>Росатом</w:t>
      </w:r>
      <w:proofErr w:type="spellEnd"/>
      <w:r>
        <w:t>";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в) в области ракетно-космической промышленности - с учетом позиции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lastRenderedPageBreak/>
        <w:t>г) в сфере здравоохранения - с учетом позиции Федеральной службы по надзору в сфере здравоохранения.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7. Решение, принятое уполномоченным органом в соответствии с </w:t>
      </w:r>
      <w:hyperlink w:anchor="P130">
        <w:r>
          <w:rPr>
            <w:color w:val="0000FF"/>
          </w:rPr>
          <w:t>подпунктом "в" пункта 5</w:t>
        </w:r>
      </w:hyperlink>
      <w:r>
        <w:t xml:space="preserve"> настоящих Правил, направляется заказчику в течение 3 рабочих дней со дня его принятия.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6" w:name="P137"/>
      <w:bookmarkEnd w:id="16"/>
      <w:r>
        <w:t>8. Заявка с начальной (максимальной) ценой договора, составляющей 100 млн. рублей и более, подлежит рассмотрению комиссией, формируемой при Министерстве цифрового развития, связи и массовых коммуникаций Российской Федерации, в состав которой входят представители уполномоченных органов, иных федеральных органов исполнительной власти, а также организаций (далее - комиссия). Положение о комиссии и ее состав утверждаются Министерством цифрового развития, связи и массовых коммуникаций Российской Федерации.</w:t>
      </w:r>
    </w:p>
    <w:p w:rsidR="00F66CF0" w:rsidRDefault="00F66CF0">
      <w:pPr>
        <w:pStyle w:val="ConsPlusNormal"/>
        <w:spacing w:before="200"/>
        <w:ind w:firstLine="540"/>
        <w:jc w:val="both"/>
      </w:pPr>
      <w:bookmarkStart w:id="17" w:name="P138"/>
      <w:bookmarkEnd w:id="17"/>
      <w:r>
        <w:t xml:space="preserve">9. В целях рассмотрения заявки на заседании комиссии уполномоченный орган направляет в Министерство цифрового развития, связи и массовых коммуникаций Российской Федерации в срок, указанный в </w:t>
      </w:r>
      <w:hyperlink w:anchor="P130">
        <w:r>
          <w:rPr>
            <w:color w:val="0000FF"/>
          </w:rPr>
          <w:t>подпункте "в" пункта 5</w:t>
        </w:r>
      </w:hyperlink>
      <w:r>
        <w:t xml:space="preserve"> настоящих Правил, одновременно с такой заявкой проект своего решения.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Заявка подлежит рассмотрению комиссией в течение 7 рабочих дней со дня ее поступления. Рассмотрение заявки может осуществляться путем проведения очного или заочного заседания. В заседании комиссии вправе принимать участие представители заказчика. О дате и времени заседания комиссии заказчик уведомляется в порядке, регламентирующем деятельность комиссии, не позднее 3 рабочих дней до начала заседания. По итогам рассмотрения комиссией принимается решение об одобрении закупки либо об отказе в одобрении закупки с указанием причин отказа. Решение комиссии оформляется протоколом, который в течение 3 рабочих дней направляется в уполномоченный орган.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10. Основанием для принятия решения комиссии об отказе в одобрении закупки или решения уполномоченного органа об отказе в согласовании закупки является: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а) установление факта недостоверности сведений, содержащихся в документах, представленных в соответствии с настоящими Правилами;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б) применение в отношении правообладателя иностранного программного обеспечения, указанного в заявке, специальных экономических мер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специальных экономических мерах и принудительных мерах";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в) отсутствие плана перехода, утвержденного заказчиком в соответствии с </w:t>
      </w:r>
      <w:hyperlink w:anchor="P163">
        <w:r>
          <w:rPr>
            <w:color w:val="0000FF"/>
          </w:rPr>
          <w:t>Правилами</w:t>
        </w:r>
      </w:hyperlink>
      <w: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постановлением Правительства Российской Федерации от 22 августа 2022 г. N 1478;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г) несоответствие количества планируемого к закупке иностранного программного обеспечения с учетом текущего уровня использования заказчиком иностранного программного обеспечения соответствующего класса программного обеспечения количеству иностранного программного обеспечения, установленному в плане перехода на соответствующий год;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д) несоответствие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 </w:t>
      </w:r>
      <w:hyperlink r:id="rId11">
        <w:r>
          <w:rPr>
            <w:color w:val="0000FF"/>
          </w:rPr>
          <w:t>Порядку</w:t>
        </w:r>
      </w:hyperlink>
      <w:r>
        <w:t xml:space="preserve">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утвержденному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</w:t>
      </w:r>
      <w:r>
        <w:lastRenderedPageBreak/>
        <w:t>закупок для обеспечения государственных и муниципальных нужд";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е) установление факта наличия в едином реестре российских программ для электронных вычислительных машин и баз данных и (или)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одной или нескольких программ для электронных вычислительных машин и баз данных, соответствующих классу иностранного программного обеспечения, указанному в заявке заказчика, которые отдельно или в своей совокупности обеспечивают реализацию функциональных, технических и эксплуатационных требований, предъявляемых заказчиком;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ж) отсутствие действующего документа (сертификата), подтверждающего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11. Решение о согласовании закупки иностранного программного обеспечения и (или) необходимых услуг с начальной (максимальной) ценой договора, составляющей 100 млн. рублей и более, принимает уполномоченный орган, руководствуясь решением комиссии об одобрении (отказе в одобрении) закупки, указанным в </w:t>
      </w:r>
      <w:hyperlink w:anchor="P138">
        <w:r>
          <w:rPr>
            <w:color w:val="0000FF"/>
          </w:rPr>
          <w:t>пункте 9</w:t>
        </w:r>
      </w:hyperlink>
      <w:r>
        <w:t xml:space="preserve"> настоящих Правил, в течение 3 рабочих дней со дня направления комиссией такого решения.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12. В случае устранения причин, послуживших основанием для принятия комиссией решения об отказе в одобрении закупки или уполномоченным органом решения об отказе в согласовании закупки, заказчик вправе направить повторную заявку в уполномоченный орган. Рассмотрение повторной заявки осуществляется в соответствии с настоящими Правилами.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13. Решение уполномоченного органа о согласовании закупки действительно для закупки иностранного программного обеспечения и (или) необходимых услуг, осуществляемой заказчиком в соответствии с заявкой, представленной заказчиком в уполномоченный орган.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14. Заказчик (за исключением заказчиков, владеющих значимыми объектами критической информационной инфраструктуры Российской Федерации, функционирующими в сфере связи) в течение 10 рабочих дней со дня получения решения уполномоченного органа о согласовании закупки иностранного программного обеспечения и (или) необходимых услуг направляет сведения о согласовании такой закупки уполномоченным органом в Министерство цифрового развития, связи и массовых коммуникаций Российской Федерации.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15. В случае несогласия заказчика с решением уполномоченного органа об отказе в согласовании закупки заказчик вправе обжаловать такое решение в судебном порядке в соответствии с законодательством Российской Федерации.</w:t>
      </w: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ind w:firstLine="540"/>
        <w:jc w:val="both"/>
      </w:pPr>
    </w:p>
    <w:p w:rsidR="00F66CF0" w:rsidRDefault="00F66CF0">
      <w:pPr>
        <w:pStyle w:val="ConsPlusNormal"/>
        <w:jc w:val="right"/>
        <w:outlineLvl w:val="0"/>
      </w:pPr>
      <w:r>
        <w:t>Утверждены</w:t>
      </w:r>
    </w:p>
    <w:p w:rsidR="00F66CF0" w:rsidRDefault="00F66CF0">
      <w:pPr>
        <w:pStyle w:val="ConsPlusNormal"/>
        <w:jc w:val="right"/>
      </w:pPr>
      <w:r>
        <w:t>постановлением Правительства</w:t>
      </w:r>
    </w:p>
    <w:p w:rsidR="00F66CF0" w:rsidRDefault="00F66CF0">
      <w:pPr>
        <w:pStyle w:val="ConsPlusNormal"/>
        <w:jc w:val="right"/>
      </w:pPr>
      <w:r>
        <w:t>Российской Федерации</w:t>
      </w:r>
    </w:p>
    <w:p w:rsidR="00F66CF0" w:rsidRDefault="00F66CF0">
      <w:pPr>
        <w:pStyle w:val="ConsPlusNormal"/>
        <w:jc w:val="right"/>
      </w:pPr>
      <w:r>
        <w:t>от 22 августа 2022 г. N 1478</w:t>
      </w:r>
    </w:p>
    <w:p w:rsidR="00F66CF0" w:rsidRDefault="00F66CF0">
      <w:pPr>
        <w:pStyle w:val="ConsPlusNormal"/>
        <w:jc w:val="right"/>
      </w:pPr>
    </w:p>
    <w:p w:rsidR="00F66CF0" w:rsidRDefault="00F66CF0">
      <w:pPr>
        <w:pStyle w:val="ConsPlusTitle"/>
        <w:jc w:val="center"/>
      </w:pPr>
      <w:bookmarkStart w:id="18" w:name="P163"/>
      <w:bookmarkEnd w:id="18"/>
      <w:r>
        <w:t>ПРАВИЛА</w:t>
      </w:r>
    </w:p>
    <w:p w:rsidR="00F66CF0" w:rsidRDefault="00F66CF0">
      <w:pPr>
        <w:pStyle w:val="ConsPlusTitle"/>
        <w:jc w:val="center"/>
      </w:pPr>
      <w:r>
        <w:t>ПЕРЕХОДА НА ПРЕИМУЩЕСТВЕННОЕ ИСПОЛЬЗОВАНИЕ</w:t>
      </w:r>
    </w:p>
    <w:p w:rsidR="00F66CF0" w:rsidRDefault="00F66CF0">
      <w:pPr>
        <w:pStyle w:val="ConsPlusTitle"/>
        <w:jc w:val="center"/>
      </w:pPr>
      <w:r>
        <w:t>РОССИЙСКОГО ПРОГРАММНОГО ОБЕСПЕЧЕНИЯ, В ТОМ ЧИСЛЕ</w:t>
      </w:r>
    </w:p>
    <w:p w:rsidR="00F66CF0" w:rsidRDefault="00F66CF0">
      <w:pPr>
        <w:pStyle w:val="ConsPlusTitle"/>
        <w:jc w:val="center"/>
      </w:pPr>
      <w:r>
        <w:t>В СОСТАВЕ ПРОГРАММНО-АППАРАТНЫХ КОМПЛЕКСОВ, ЗАКАЗЧИКАМИ,</w:t>
      </w:r>
    </w:p>
    <w:p w:rsidR="00F66CF0" w:rsidRDefault="00F66CF0">
      <w:pPr>
        <w:pStyle w:val="ConsPlusTitle"/>
        <w:jc w:val="center"/>
      </w:pPr>
      <w:r>
        <w:t>ОСУЩЕСТВЛЯЮЩИМИ ЗАКУПКИ В СООТВЕТСТВИИ С ФЕДЕРАЛЬНЫМ</w:t>
      </w:r>
    </w:p>
    <w:p w:rsidR="00F66CF0" w:rsidRDefault="00F66CF0">
      <w:pPr>
        <w:pStyle w:val="ConsPlusTitle"/>
        <w:jc w:val="center"/>
      </w:pPr>
      <w:r>
        <w:t>ЗАКОНОМ "О ЗАКУПКАХ ТОВАРОВ, РАБОТ, УСЛУГ ОТДЕЛЬНЫМИ ВИДАМИ</w:t>
      </w:r>
    </w:p>
    <w:p w:rsidR="00F66CF0" w:rsidRDefault="00F66CF0">
      <w:pPr>
        <w:pStyle w:val="ConsPlusTitle"/>
        <w:jc w:val="center"/>
      </w:pPr>
      <w:r>
        <w:t>ЮРИДИЧЕСКИХ ЛИЦ" (ЗА ИСКЛЮЧЕНИЕМ ОРГАНИЗАЦИЙ С МУНИЦИПАЛЬНЫМ</w:t>
      </w:r>
    </w:p>
    <w:p w:rsidR="00F66CF0" w:rsidRDefault="00F66CF0">
      <w:pPr>
        <w:pStyle w:val="ConsPlusTitle"/>
        <w:jc w:val="center"/>
      </w:pPr>
      <w:r>
        <w:lastRenderedPageBreak/>
        <w:t>УЧАСТИЕМ), НА ПРИНАДЛЕЖАЩИХ ИМ ЗНАЧИМЫХ ОБЪЕКТАХ КРИТИЧЕСКОЙ</w:t>
      </w:r>
    </w:p>
    <w:p w:rsidR="00F66CF0" w:rsidRDefault="00F66CF0">
      <w:pPr>
        <w:pStyle w:val="ConsPlusTitle"/>
        <w:jc w:val="center"/>
      </w:pPr>
      <w:r>
        <w:t>ИНФОРМАЦИОННОЙ ИНФРАСТРУКТУРЫ РОССИЙСКОЙ ФЕДЕРАЦИИ</w:t>
      </w:r>
    </w:p>
    <w:p w:rsidR="00F66CF0" w:rsidRDefault="00F66CF0">
      <w:pPr>
        <w:pStyle w:val="ConsPlusNormal"/>
        <w:jc w:val="center"/>
      </w:pPr>
    </w:p>
    <w:p w:rsidR="00F66CF0" w:rsidRDefault="00F66CF0">
      <w:pPr>
        <w:pStyle w:val="ConsPlusNormal"/>
        <w:ind w:firstLine="540"/>
        <w:jc w:val="both"/>
      </w:pPr>
      <w:r>
        <w:t xml:space="preserve">1. Настоящие Правила определяют порядок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 (далее - заказчики).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уполномоченный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уполномоченный орган), в течение 2 месяцев со дня вступления в силу настоящих Правил утверждает отраслевой план мероприятий по обеспечению готовности заказчиков к преимущественному использованию российского программного обеспечения, в том числе в составе программно-аппаратных комплексов (далее - отраслевой план), включающий в том числе целевые показатели, сроки перехода заказчиков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обеспечения), и при необходимости перечень мероприятий в области организационного и нормативного обеспечения процесса указанного перехода.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3. Заказчики: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 xml:space="preserve">а) проводят анализ соответствия используемого на принадлежащих им значимых объектах критической информационной инфраструктуры Российской Федерации программного обеспечения </w:t>
      </w:r>
      <w:hyperlink w:anchor="P68">
        <w:r>
          <w:rPr>
            <w:color w:val="0000FF"/>
          </w:rPr>
          <w:t>требованиям</w:t>
        </w:r>
      </w:hyperlink>
      <w:r>
        <w:t xml:space="preserve">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</w:t>
      </w:r>
      <w:r>
        <w:lastRenderedPageBreak/>
        <w:t>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б) по результатам анализа, проведенного в соответствии с подпунктом "а" настоящего пункта, а также руководствуясь методическими рекомендациями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утверждаемыми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контролю, и отраслевыми планами, в течение 2 месяцев со дня утверждения указанных методических рекомендаций разрабатывают и утверждают план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 (далее - план перехода), составленный на период до 1 января 2025 г. (с разбивкой по годам);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в) в течение 10 рабочих дней со дня утверждения плана перехода направляют его копию в Министерство цифрового развития, связи и массовых коммуникаций Российской Федерации, а также в уполномоченный орган.</w:t>
      </w:r>
    </w:p>
    <w:p w:rsidR="00F66CF0" w:rsidRDefault="00F66CF0">
      <w:pPr>
        <w:pStyle w:val="ConsPlusNormal"/>
        <w:spacing w:before="200"/>
        <w:ind w:firstLine="540"/>
        <w:jc w:val="both"/>
      </w:pPr>
      <w:r>
        <w:t>4. Переход заказчиков на преимущественное использование российского программного обеспечения, в том числе в составе программно-аппаратных комплексов, на принадлежащих им значимых объектах критической информационной инфраструктуры Российской Федерации осуществляется в соответствии с планом перехода.</w:t>
      </w:r>
    </w:p>
    <w:p w:rsidR="00F66CF0" w:rsidRDefault="00F66CF0">
      <w:pPr>
        <w:pStyle w:val="ConsPlusNormal"/>
        <w:jc w:val="both"/>
      </w:pPr>
    </w:p>
    <w:p w:rsidR="00F66CF0" w:rsidRDefault="00F66CF0">
      <w:pPr>
        <w:pStyle w:val="ConsPlusNormal"/>
        <w:jc w:val="both"/>
      </w:pPr>
    </w:p>
    <w:p w:rsidR="00F66CF0" w:rsidRDefault="00F66C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A38" w:rsidRDefault="00AF5A38"/>
    <w:sectPr w:rsidR="00AF5A38" w:rsidSect="0005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F0"/>
    <w:rsid w:val="00195168"/>
    <w:rsid w:val="00AF5A38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6C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6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6C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6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267CD90D10DE3D1D7ACEDA8E4598E660143DA5E8C6BC18DEB53D781D3F71B52EE5D8V5h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0BCBE88DAED4B4494E3267CD90D10DE3D1D7ACEDA8E4598E660143DA5E8C6BC18DEB53D781D3F71B52EE5D8V5h7H" TargetMode="External"/><Relationship Id="rId12" Type="http://schemas.openxmlformats.org/officeDocument/2006/relationships/hyperlink" Target="consultantplus://offline/ref=EA70BCBE88DAED4B4494E3267CD90D10DE3D1D7ACEDA8E4598E660143DA5E8C6BC18DEB53D781D3F71B52EE5D8V5h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0BCBE88DAED4B4494E3267CD90D10DE3D1D7ACEDA8E4598E660143DA5E8C6BC18DEB53D781D3F71B52EE5D8V5h7H" TargetMode="External"/><Relationship Id="rId11" Type="http://schemas.openxmlformats.org/officeDocument/2006/relationships/hyperlink" Target="consultantplus://offline/ref=EA70BCBE88DAED4B4494E3267CD90D10DE3D1873C9DD8E4598E660143DA5E8C6AE1886BA3979086B29EF79E8DA5DE39D492694B45DV4h8H" TargetMode="External"/><Relationship Id="rId5" Type="http://schemas.openxmlformats.org/officeDocument/2006/relationships/hyperlink" Target="consultantplus://offline/ref=EA70BCBE88DAED4B4494E3267CD90D10DE3E1F73CED98E4598E660143DA5E8C6AE1886B93D70033F70A078B49E00F09D482696BD4148BA69V2hCH" TargetMode="External"/><Relationship Id="rId10" Type="http://schemas.openxmlformats.org/officeDocument/2006/relationships/hyperlink" Target="consultantplus://offline/ref=EA70BCBE88DAED4B4494E3267CD90D10D93D1F7AC1D68E4598E660143DA5E8C6BC18DEB53D781D3F71B52EE5D8V5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267CD90D10DE3D1873C9DD8E4598E660143DA5E8C6AE1886B93D7002397AA078B49E00F09D482696BD4148BA69V2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Марат Е. Ткач</cp:lastModifiedBy>
  <cp:revision>2</cp:revision>
  <dcterms:created xsi:type="dcterms:W3CDTF">2022-09-08T07:33:00Z</dcterms:created>
  <dcterms:modified xsi:type="dcterms:W3CDTF">2022-09-08T14:15:00Z</dcterms:modified>
</cp:coreProperties>
</file>